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before="480" w:after="160"/>
        <w:jc w:val="center"/>
      </w:pPr>
      <w:r>
        <w:rPr>
          <w:rFonts w:ascii="Arial" w:cs="Arial" w:eastAsia="Arial" w:hAnsi="Arial"/>
          <w:b/>
          <w:bCs/>
          <w:color w:val="1A3A5C"/>
          <w:sz w:val="36"/>
          <w:szCs w:val="36"/>
        </w:rPr>
        <w:t xml:space="preserve">The Sensible Universe Model and Psychology</w:t>
      </w:r>
    </w:p>
    <w:p>
      <w:pPr>
        <w:spacing w:before="0" w:after="120"/>
        <w:jc w:val="center"/>
      </w:pPr>
      <w:r>
        <w:rPr>
          <w:rFonts w:ascii="Arial" w:cs="Arial" w:eastAsia="Arial" w:hAnsi="Arial"/>
          <w:i/>
          <w:iCs/>
          <w:color w:val="2C5F8A"/>
          <w:sz w:val="26"/>
          <w:szCs w:val="26"/>
        </w:rPr>
        <w:t xml:space="preserve">The Nature of Anxiety in a Sensible and Meaningful Universe</w:t>
      </w:r>
    </w:p>
    <w:p>
      <w:pPr>
        <w:spacing w:before="0" w:after="480"/>
        <w:jc w:val="center"/>
      </w:pPr>
      <w:r>
        <w:rPr>
          <w:rFonts w:ascii="Arial" w:cs="Arial" w:eastAsia="Arial" w:hAnsi="Arial"/>
          <w:color w:val="888888"/>
          <w:sz w:val="20"/>
          <w:szCs w:val="20"/>
        </w:rPr>
        <w:t xml:space="preserve">Frederik Takkenberg — Sensible Universe Model</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Introduction: The Question Psychology Has Not Been Able to Answer</w:t>
      </w:r>
    </w:p>
    <w:p>
      <w:pPr>
        <w:spacing w:before="0" w:after="200" w:line="320"/>
        <w:jc w:val="both"/>
      </w:pPr>
      <w:r>
        <w:rPr>
          <w:rFonts w:ascii="Georgia" w:cs="Georgia" w:eastAsia="Georgia" w:hAnsi="Georgia"/>
          <w:sz w:val="24"/>
          <w:szCs w:val="24"/>
        </w:rPr>
        <w:t xml:space="preserve">Modern psychology has mapped anxiety with remarkable precision. We know which brain regions activate, which neurotransmitters are involved, which thought patterns sustain it, and which medications can silence it. And yet something essential remains unexplained: what anxiety actually is as a lived experience, and why it so often resists purely biological or cognitive treatment.</w:t>
      </w:r>
    </w:p>
    <w:p>
      <w:pPr>
        <w:spacing w:before="0" w:after="200" w:line="320"/>
        <w:jc w:val="both"/>
      </w:pPr>
      <w:r>
        <w:rPr>
          <w:rFonts w:ascii="Georgia" w:cs="Georgia" w:eastAsia="Georgia" w:hAnsi="Georgia"/>
          <w:sz w:val="24"/>
          <w:szCs w:val="24"/>
        </w:rPr>
        <w:t xml:space="preserve">The Sensible Universe Model (SUM) does not replace what psychology already knows. It proposes that reality has two inseparable domains — the physical world we can measure, and the qualitative world of experience we actually inhabit — and that understanding how these two domains interact gives us a more complete picture of what is happening when a person is anxious. These two domains are not in conflict, nor are they independent: they are the two faces of a single reality. The brain belongs to the physical domain; the lived experience of anxiety belongs to the qualitative domain. Science has studied the first with rigour. SUM proposes that the second deserves the same rigour.</w:t>
      </w:r>
    </w:p>
    <w:p>
      <w:pPr>
        <w:spacing w:before="0" w:after="200" w:line="320"/>
        <w:jc w:val="both"/>
      </w:pPr>
      <w:r>
        <w:rPr>
          <w:rFonts w:ascii="Georgia" w:cs="Georgia" w:eastAsia="Georgia" w:hAnsi="Georgia"/>
          <w:sz w:val="24"/>
          <w:szCs w:val="24"/>
        </w:rPr>
        <w:t xml:space="preserve">This article is addressed to psychiatrists, psychologists, therapists, and patients. It presupposes no prior knowledge of SUM. What it does presuppose is something more fundamental: the conviction that inner experience is real, that it deserves to be understood with the same seriousness with which we understand the brain, and that a theory of anxiety that cannot say anything about what it feels like to be anxious is, in some essential sense, incomplete.</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 Two Domains of a Single Reality</w:t>
      </w:r>
    </w:p>
    <w:p>
      <w:pPr>
        <w:spacing w:before="0" w:after="200" w:line="320"/>
        <w:jc w:val="both"/>
      </w:pPr>
      <w:r>
        <w:rPr>
          <w:rFonts w:ascii="Georgia" w:cs="Georgia" w:eastAsia="Georgia" w:hAnsi="Georgia"/>
          <w:sz w:val="24"/>
          <w:szCs w:val="24"/>
        </w:rPr>
        <w:t xml:space="preserve">SUM begins from a simple but far-reaching observation: every human experience has two simultaneous dimensions. There is something that occurs in the body — nerve impulses, hormonal levels, brain activity — and there is something that is lived from within — the fear, the weight, the agitation, the sense that something terrible is about to happen. These two realities are inseparable, but they are not identical. To reduce the second to the first — to say that anxiety “is simply” amygdala activation — explains nothing of what actually matters to the person who suffers it.</w:t>
      </w:r>
    </w:p>
    <w:p>
      <w:pPr>
        <w:spacing w:before="0" w:after="200" w:line="320"/>
        <w:jc w:val="both"/>
      </w:pPr>
      <w:r>
        <w:rPr>
          <w:rFonts w:ascii="Georgia" w:cs="Georgia" w:eastAsia="Georgia" w:hAnsi="Georgia"/>
          <w:sz w:val="24"/>
          <w:szCs w:val="24"/>
        </w:rPr>
        <w:t xml:space="preserve">SUM names these two domains M₄ and Q. M₄ is the physical world in four dimensions: space, time, matter, energy. Q is the qualitative domain: the world of experience, of colour, of pain, of love, of fear. Together they form what the model calls M₅ — the complete reality, at once physical and qualitative. They are not two separate worlds. They are two domains of a single universe that is, in its most intimate nature, simultaneously material and sensible.</w:t>
      </w:r>
    </w:p>
    <w:p>
      <w:pPr>
        <w:spacing w:before="0" w:after="200" w:line="320"/>
        <w:jc w:val="both"/>
      </w:pPr>
      <w:r>
        <w:rPr>
          <w:rFonts w:ascii="Georgia" w:cs="Georgia" w:eastAsia="Georgia" w:hAnsi="Georgia"/>
          <w:sz w:val="24"/>
          <w:szCs w:val="24"/>
        </w:rPr>
        <w:t xml:space="preserve">This distinction is not new in philosophy — it has been at the heart of debate from Descartes to Chalmers — but SUM offers something different from classical philosophy: it does not treat the qualitative domain as an irresolvable mystery, but as a field with its own structure, properties that are in principle measurable, and mechanics that can be studied. Anxiety, viewed from this perspective, is not merely a brain phenomenon with a subjective by-product. It is an event in both domains simultaneously — and understanding what is occurring in the Q domain is as clinically relevant as knowing what is occurring in the amygdala.</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II. Existential Weight: Why Anxiety Exhausts</w:t>
      </w:r>
    </w:p>
    <w:p>
      <w:pPr>
        <w:spacing w:before="0" w:after="200" w:line="320"/>
        <w:jc w:val="both"/>
      </w:pPr>
      <w:r>
        <w:rPr>
          <w:rFonts w:ascii="Georgia" w:cs="Georgia" w:eastAsia="Georgia" w:hAnsi="Georgia"/>
          <w:sz w:val="24"/>
          <w:szCs w:val="24"/>
        </w:rPr>
        <w:t xml:space="preserve">Every conscious experience has what SUM calls existential weight — not a metaphor, but a real property of qualitative events. Some experiences feel light and integrating; others press down with a weight that seems disproportionate to any external cause. Anxiety belongs to the second category.</w:t>
      </w:r>
    </w:p>
    <w:p>
      <w:pPr>
        <w:spacing w:before="0" w:after="200" w:line="320"/>
        <w:jc w:val="both"/>
      </w:pPr>
      <w:r>
        <w:rPr>
          <w:rFonts w:ascii="Georgia" w:cs="Georgia" w:eastAsia="Georgia" w:hAnsi="Georgia"/>
          <w:sz w:val="24"/>
          <w:szCs w:val="24"/>
        </w:rPr>
        <w:t xml:space="preserve">In SUM’s terms, anxiety represents an accumulation of qualitative weight that cannot be integrated. The technical term is GRAVIS — from the Latin gravis: heavy, serious, consequential. GRAVIS is the existential gravity of an experience: its density in the Q domain, its capacity to absorb the attention, energy, and resources of the person. A high-GRAVIS experience that can be integrated becomes learning, maturity, depth. A high-GRAVIS experience that cannot be integrated becomes anxiety, trauma, the weight that has nowhere to land.</w:t>
      </w:r>
    </w:p>
    <w:p>
      <w:pPr>
        <w:spacing w:before="0" w:after="200" w:line="320"/>
        <w:jc w:val="both"/>
      </w:pPr>
      <w:r>
        <w:rPr>
          <w:rFonts w:ascii="Georgia" w:cs="Georgia" w:eastAsia="Georgia" w:hAnsi="Georgia"/>
          <w:sz w:val="24"/>
          <w:szCs w:val="24"/>
        </w:rPr>
        <w:t xml:space="preserve">This explains something patients know well but biological models do not capture: anxiety is not simply fear. It is the exhaustion of carrying something without being able to set it down. The clinician who treats anxiety exclusively as excess activation — as noise to be silenced — ignores the fact that this noise has weight, and that weight has content. The clinically relevant question is not only how do we turn off the signal? but what is trying to integrate that cannot?</w:t>
      </w:r>
    </w:p>
    <w:p>
      <w:pPr>
        <w:spacing w:before="0" w:after="200" w:line="320"/>
        <w:jc w:val="both"/>
      </w:pPr>
      <w:r>
        <w:rPr>
          <w:rFonts w:ascii="Georgia" w:cs="Georgia" w:eastAsia="Georgia" w:hAnsi="Georgia"/>
          <w:sz w:val="24"/>
          <w:szCs w:val="24"/>
        </w:rPr>
        <w:t xml:space="preserve">SUM introduces here a connected concept: potential. Qualitative potential is the capacity of an experience to find structure — to be integrated into the person’s life through connection, meaning, and relationship. One of the most precise formulations the model offers for the psychology of trauma is this: trauma is not a lack of potential, but an excess of it without structure. The anxious person is not empty. They are full of something they do not know how to organise. This has profound implications for therapy: the goal is not to reduce the patient’s potential, but to give them the scaffolding that allows them to integrate it.</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III. The Witness Position: Why Anxiety Always Lives in Time</w:t>
      </w:r>
    </w:p>
    <w:p>
      <w:pPr>
        <w:spacing w:before="0" w:after="200" w:line="320"/>
        <w:jc w:val="both"/>
      </w:pPr>
      <w:r>
        <w:rPr>
          <w:rFonts w:ascii="Georgia" w:cs="Georgia" w:eastAsia="Georgia" w:hAnsi="Georgia"/>
          <w:sz w:val="24"/>
          <w:szCs w:val="24"/>
        </w:rPr>
        <w:t xml:space="preserve">Anxiety is never about now. It is always a projection toward a future that has not yet arrived, or a wound from a past that will not close. This is not a casual observation: it is a structural feature of anxiety that no purely neurobiological model has satisfactorily explained. SUM offers a precise reason.</w:t>
      </w:r>
    </w:p>
    <w:p>
      <w:pPr>
        <w:spacing w:before="0" w:after="200" w:line="320"/>
        <w:jc w:val="both"/>
      </w:pPr>
      <w:r>
        <w:rPr>
          <w:rFonts w:ascii="Georgia" w:cs="Georgia" w:eastAsia="Georgia" w:hAnsi="Georgia"/>
          <w:sz w:val="24"/>
          <w:szCs w:val="24"/>
        </w:rPr>
        <w:t xml:space="preserve">Consciousness, in SUM, is not simply the product of a brain processing information. It is a domain with its own architecture, and that architecture includes what the model calls the witness position, or position zero. This is the point from which experience is observed: not a location in space, but a posture of consciousness that is, in itself, dimensionless and atemporal. It is the most basic “I am” — not the I that thinks, not the I that feels, but the I that observes that it thinks and that it feels.</w:t>
      </w:r>
    </w:p>
    <w:p>
      <w:pPr>
        <w:spacing w:before="0" w:after="200" w:line="320"/>
        <w:jc w:val="both"/>
      </w:pPr>
      <w:r>
        <w:rPr>
          <w:rFonts w:ascii="Georgia" w:cs="Georgia" w:eastAsia="Georgia" w:hAnsi="Georgia"/>
          <w:sz w:val="24"/>
          <w:szCs w:val="24"/>
        </w:rPr>
        <w:t xml:space="preserve">When a person functions from this position, they have access to what clinicians call presence: the capacity to be in contact with their own experience without being swept away by it. Anxiety is precisely the loss of this position. The person ceases to be the one who watches time and becomes instead a creature entirely carried by it — pulled toward an imagined future catastrophe, or trapped in a memory that replays without resolution. There is no longer any distance between the self and the content. Consciousness collapses onto the perceived threat and loses its capacity to observe.</w:t>
      </w:r>
    </w:p>
    <w:p>
      <w:pPr>
        <w:spacing w:before="0" w:after="200" w:line="320"/>
        <w:jc w:val="both"/>
      </w:pPr>
      <w:r>
        <w:rPr>
          <w:rFonts w:ascii="Georgia" w:cs="Georgia" w:eastAsia="Georgia" w:hAnsi="Georgia"/>
          <w:sz w:val="24"/>
          <w:szCs w:val="24"/>
        </w:rPr>
        <w:t xml:space="preserve">This has a direct clinical consequence. What therapists call grounding techniques — conscious breathing, contact with present physical sensations, mindful attention — work, SUM would argue, because they partially restore the witness position. They do not eliminate the content of anxiety; they change the person’s relationship to that content. The patient does not stop feeling the fear, but recovers, even if briefly, the place from which they can observe that they feel it — and that minimal distance can be the difference between being flooded and being able to breathe.</w:t>
      </w:r>
    </w:p>
    <w:p>
      <w:pPr>
        <w:spacing w:before="0" w:after="200" w:line="320"/>
        <w:jc w:val="both"/>
      </w:pPr>
      <w:r>
        <w:rPr>
          <w:rFonts w:ascii="Georgia" w:cs="Georgia" w:eastAsia="Georgia" w:hAnsi="Georgia"/>
          <w:sz w:val="24"/>
          <w:szCs w:val="24"/>
        </w:rPr>
        <w:t xml:space="preserve">The contemplative tradition has known this for centuries. John of the Cross described the “dark night” as the loss of inner ground — an experience that modern psychiatrists would recognise as an intense form of existential anxiety. Teresa of Ávila designed concrete ways of returning to the centre. SUM does not convert these traditions into therapy, but it does provide the theoretical language that explains why they work: they systematically cultivate the witness position, the access to the Q domain from a stable point of observation.</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IV. The Body as Primary Interface: Why Anxiety Is Not a Disorder of Thought</w:t>
      </w:r>
    </w:p>
    <w:p>
      <w:pPr>
        <w:spacing w:before="0" w:after="200" w:line="320"/>
        <w:jc w:val="both"/>
      </w:pPr>
      <w:r>
        <w:rPr>
          <w:rFonts w:ascii="Georgia" w:cs="Georgia" w:eastAsia="Georgia" w:hAnsi="Georgia"/>
          <w:sz w:val="24"/>
          <w:szCs w:val="24"/>
        </w:rPr>
        <w:t xml:space="preserve">There is a historical tendency in psychology to treat anxiety as a cognitive phenomenon: irrational beliefs, distorted thinking, maladaptive schemas. Cognitive-behavioural therapy has proven effective precisely by intervening at these levels. But there is something this approach does not fully capture: anxiety does not begin in thought. It begins in the body.</w:t>
      </w:r>
    </w:p>
    <w:p>
      <w:pPr>
        <w:spacing w:before="0" w:after="200" w:line="320"/>
        <w:jc w:val="both"/>
      </w:pPr>
      <w:r>
        <w:rPr>
          <w:rFonts w:ascii="Georgia" w:cs="Georgia" w:eastAsia="Georgia" w:hAnsi="Georgia"/>
          <w:sz w:val="24"/>
          <w:szCs w:val="24"/>
        </w:rPr>
        <w:t xml:space="preserve">The racing heart, the breath that becomes shallow, the stomach that contracts, the chest that tightens — these sensations are not symptoms of anxiety. They are anxiety, in its most immediate and primary form. The anxious thought comes afterward, attempting to name and account for something the body has already set in motion. This is what the somatic neuroscience of the last quarter century — van der Kolk, Damasio, Porges — has been demonstrating with increasing rigour.</w:t>
      </w:r>
    </w:p>
    <w:p>
      <w:pPr>
        <w:spacing w:before="0" w:after="200" w:line="320"/>
        <w:jc w:val="both"/>
      </w:pPr>
      <w:r>
        <w:rPr>
          <w:rFonts w:ascii="Georgia" w:cs="Georgia" w:eastAsia="Georgia" w:hAnsi="Georgia"/>
          <w:sz w:val="24"/>
          <w:szCs w:val="24"/>
        </w:rPr>
        <w:t xml:space="preserve">SUM offers an ontology for this finding. The body, in the model, is not simply a machine that generates mental states. It is the primary interface between the physical domain (M₄) and the qualitative domain (Q). Internal sensations — interoception, proprioception, the felt sense of heartbeat, of breath, of movement — are the most direct point of contact between what is occurring in the body and what is lived in experience. When anxiety takes hold, this interface is disrupted. The body sends signals that the organism interprets as threat, those signals generate more signals, and a feedback loop forms that thought alone cannot interrupt.</w:t>
      </w:r>
    </w:p>
    <w:p>
      <w:pPr>
        <w:spacing w:before="0" w:after="200" w:line="320"/>
        <w:jc w:val="both"/>
      </w:pPr>
      <w:r>
        <w:rPr>
          <w:rFonts w:ascii="Georgia" w:cs="Georgia" w:eastAsia="Georgia" w:hAnsi="Georgia"/>
          <w:sz w:val="24"/>
          <w:szCs w:val="24"/>
        </w:rPr>
        <w:t xml:space="preserve">This is why talk therapy, though valuable, has limits — and why somatic approaches, breathwork, conscious movement, and contemplative practice frequently reach where analysis cannot. It is not that analysis is useless: it is that it accesses the phenomenon from the level of thought, when the phenomenon has its roots at a deeper level. The therapist who works only with the cognitive content of anxiety is reading the smoke signals without approaching the fire.</w:t>
      </w:r>
    </w:p>
    <w:p>
      <w:pPr>
        <w:spacing w:before="0" w:after="200" w:line="320"/>
        <w:jc w:val="both"/>
      </w:pPr>
      <w:r>
        <w:rPr>
          <w:rFonts w:ascii="Georgia" w:cs="Georgia" w:eastAsia="Georgia" w:hAnsi="Georgia"/>
          <w:sz w:val="24"/>
          <w:szCs w:val="24"/>
        </w:rPr>
        <w:t xml:space="preserve">SUM suggests that a truly complete therapy would need to attend to all three levels we have described: the existential weight that cannot integrate, the witness position that has been lost, and the body as a disrupted interface. Not every patient requires all three to the same degree — the clinical art consists in discerning which of these levels is most active in each person, at each moment.</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V. Integration: The Mechanism That Heals</w:t>
      </w:r>
    </w:p>
    <w:p>
      <w:pPr>
        <w:spacing w:before="0" w:after="200" w:line="320"/>
        <w:jc w:val="both"/>
      </w:pPr>
      <w:r>
        <w:rPr>
          <w:rFonts w:ascii="Georgia" w:cs="Georgia" w:eastAsia="Georgia" w:hAnsi="Georgia"/>
          <w:sz w:val="24"/>
          <w:szCs w:val="24"/>
        </w:rPr>
        <w:t xml:space="preserve">SUM introduces a concept that has no equivalent in conventional psychology, but that has direct relevance for understanding healing: Λω, pronounced “Lomega,” and translated in the model as the love-constant. The name may sound extravagant in a clinical text, but the concept it describes is precise: Λω is the inherent tendency of experience to integrate, to find coherence, to unite what was fragmented.</w:t>
      </w:r>
    </w:p>
    <w:p>
      <w:pPr>
        <w:spacing w:before="0" w:after="200" w:line="320"/>
        <w:jc w:val="both"/>
      </w:pPr>
      <w:r>
        <w:rPr>
          <w:rFonts w:ascii="Georgia" w:cs="Georgia" w:eastAsia="Georgia" w:hAnsi="Georgia"/>
          <w:sz w:val="24"/>
          <w:szCs w:val="24"/>
        </w:rPr>
        <w:t xml:space="preserve">This is not love in the sentimental sense. It is a structural property of the Q domain: the capacity of qualitative events to find organisation, meaning, and cohesion. A system operating with high Λω coherence is a system that can receive high-GRAVIS experiences and metabolise them — converting pain into learning, loss into depth, fear into discernment. A system with low Λω coherence is a system where experiences accumulate without integration: and that, in SUM’s language, is precisely chronic anxiety and trauma.</w:t>
      </w:r>
    </w:p>
    <w:p>
      <w:pPr>
        <w:spacing w:before="0" w:after="200" w:line="320"/>
        <w:jc w:val="both"/>
      </w:pPr>
      <w:r>
        <w:rPr>
          <w:rFonts w:ascii="Georgia" w:cs="Georgia" w:eastAsia="Georgia" w:hAnsi="Georgia"/>
          <w:sz w:val="24"/>
          <w:szCs w:val="24"/>
        </w:rPr>
        <w:t xml:space="preserve">What therapists call the therapeutic alliance, philosophers call recognition, and contemplatives call presence — all operate, from SUM’s perspective, by increasing the Λω coherence of the system. The person is not alone with their existential weight; another human being accompanies them, and that presence creates the conditions for integration to occur. This is why the therapeutic relationship is, in itself, a mechanism of healing — not merely the container within which the work happens, but part of the work itself.</w:t>
      </w:r>
    </w:p>
    <w:p>
      <w:pPr>
        <w:spacing w:before="0" w:after="200" w:line="320"/>
        <w:jc w:val="both"/>
      </w:pPr>
      <w:r>
        <w:rPr>
          <w:rFonts w:ascii="Georgia" w:cs="Georgia" w:eastAsia="Georgia" w:hAnsi="Georgia"/>
          <w:sz w:val="24"/>
          <w:szCs w:val="24"/>
        </w:rPr>
        <w:t xml:space="preserve">There is something deeply validating in this framework for patients who suffer from anxiety. Anxiety is not a sign of weakness. It is not a malfunction. It is not a failing mind. It is evidence that the person is carrying something with sufficient existential weight that they cannot integrate it alone. The question is not what is wrong with me? but what does this weight need in order to be integrated? And that question has answers — in relationship, in the body, in the return to the witness position, in the construction of structure where there was excess without form.</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VI. Implications for Clinical Practice</w:t>
      </w:r>
    </w:p>
    <w:p>
      <w:pPr>
        <w:spacing w:before="0" w:after="200" w:line="320"/>
        <w:jc w:val="both"/>
      </w:pPr>
      <w:r>
        <w:rPr>
          <w:rFonts w:ascii="Georgia" w:cs="Georgia" w:eastAsia="Georgia" w:hAnsi="Georgia"/>
          <w:sz w:val="24"/>
          <w:szCs w:val="24"/>
        </w:rPr>
        <w:t xml:space="preserve">SUM does not propose a new treatment manual. What it proposes is a shift in the foundational question the clinician carries into the encounter with the patient. Instead of how do I reduce this patient’s symptoms?, the question becomes what is occurring in the domain of this person’s experience, and what conditions does that domain need in order to reintegrate?</w:t>
      </w:r>
    </w:p>
    <w:p>
      <w:pPr>
        <w:spacing w:before="0" w:after="200" w:line="320"/>
        <w:jc w:val="both"/>
      </w:pPr>
      <w:r>
        <w:rPr>
          <w:rFonts w:ascii="Georgia" w:cs="Georgia" w:eastAsia="Georgia" w:hAnsi="Georgia"/>
          <w:sz w:val="24"/>
          <w:szCs w:val="24"/>
        </w:rPr>
        <w:t xml:space="preserve">From SUM’s framework, this suggests at least three practical orientations. The first is attention to weight: what experiences is this person carrying that have not been able to integrate? This is not only about obvious trauma. It may be an accumulation of smaller losses, of unrecognised demands, of meanings that never found space to be processed. Therapy as the creation of structure — as the scaffolding that allows blocked potential to finally find a place — is a more complete image than therapy as the elimination of symptoms.</w:t>
      </w:r>
    </w:p>
    <w:p>
      <w:pPr>
        <w:spacing w:before="0" w:after="200" w:line="320"/>
        <w:jc w:val="both"/>
      </w:pPr>
      <w:r>
        <w:rPr>
          <w:rFonts w:ascii="Georgia" w:cs="Georgia" w:eastAsia="Georgia" w:hAnsi="Georgia"/>
          <w:sz w:val="24"/>
          <w:szCs w:val="24"/>
        </w:rPr>
        <w:t xml:space="preserve">The second is attention to the witness position. Can this patient observe their experience, even briefly, without being entirely swept away by it? The capacity for metacognition — to know that one is anxious without being reduced to the anxiety — is the signal that the witness position is partially accessible. The therapeutic work can be explicitly oriented toward expanding this capacity: not as a technique of emotional distancing, but as the cultivation of an inner ground from which experience can be received without destroying the receiver.</w:t>
      </w:r>
    </w:p>
    <w:p>
      <w:pPr>
        <w:spacing w:before="0" w:after="200" w:line="320"/>
        <w:jc w:val="both"/>
      </w:pPr>
      <w:r>
        <w:rPr>
          <w:rFonts w:ascii="Georgia" w:cs="Georgia" w:eastAsia="Georgia" w:hAnsi="Georgia"/>
          <w:sz w:val="24"/>
          <w:szCs w:val="24"/>
        </w:rPr>
        <w:t xml:space="preserve">The third is attention to the body as the first language of anxiety. Before anxiety has words, it has sensations. The clinician who asks “Where do you feel it in the body?” before “What are you thinking?” is not redirecting the conversation. They are accessing the source of the phenomenon, not its cognitive reflection. This shift in the order of attention — from thought to body, from analysis to sensation — is one of the most practical contributions that SUM’s framework can offer to everyday clinical work.</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Conclusion: A Deeper Map</w:t>
      </w:r>
    </w:p>
    <w:p>
      <w:pPr>
        <w:spacing w:before="0" w:after="200" w:line="320"/>
        <w:jc w:val="both"/>
      </w:pPr>
      <w:r>
        <w:rPr>
          <w:rFonts w:ascii="Georgia" w:cs="Georgia" w:eastAsia="Georgia" w:hAnsi="Georgia"/>
          <w:sz w:val="24"/>
          <w:szCs w:val="24"/>
        </w:rPr>
        <w:t xml:space="preserve">Taken together, these three observations — anxiety as unintegrated existential weight, anxiety as displacement from a witness position, and anxiety as a disruption of the body’s sensory interface — do not in themselves constitute a therapy. But they offer something therapists and patients often need before any technique can work: a coherent account of what is happening.</w:t>
      </w:r>
    </w:p>
    <w:p>
      <w:pPr>
        <w:spacing w:before="0" w:after="200" w:line="320"/>
        <w:jc w:val="both"/>
      </w:pPr>
      <w:r>
        <w:rPr>
          <w:rFonts w:ascii="Georgia" w:cs="Georgia" w:eastAsia="Georgia" w:hAnsi="Georgia"/>
          <w:sz w:val="24"/>
          <w:szCs w:val="24"/>
        </w:rPr>
        <w:t xml:space="preserve">When a person understands that their anxiety is not a sign of weakness or malfunction, but a specific kind of disruption in how experience is organised and held, something often shifts before any intervention begins. The map is not the territory, but a more complete map allows movement with less fear through a territory that would otherwise seem impassable.</w:t>
      </w:r>
    </w:p>
    <w:p>
      <w:pPr>
        <w:spacing w:before="0" w:after="200" w:line="320"/>
        <w:jc w:val="both"/>
      </w:pPr>
      <w:r>
        <w:rPr>
          <w:rFonts w:ascii="Georgia" w:cs="Georgia" w:eastAsia="Georgia" w:hAnsi="Georgia"/>
          <w:sz w:val="24"/>
          <w:szCs w:val="24"/>
        </w:rPr>
        <w:t xml:space="preserve">Psychology and psychiatry have achieved what no previous historical period had managed: describing the biological substrate of anxiety with extraordinary precision. The Sensible Universe Model does not come to question that precision. It comes to observe that it describes one domain of reality — the physical — while the other domain — the qualitative, the domain of lived experience — awaits the same scientific seriousness and the same clinical attention.</w:t>
      </w:r>
    </w:p>
    <w:p>
      <w:pPr>
        <w:spacing w:before="0" w:after="200" w:line="320"/>
        <w:jc w:val="both"/>
      </w:pPr>
      <w:r>
        <w:rPr>
          <w:rFonts w:ascii="Georgia" w:cs="Georgia" w:eastAsia="Georgia" w:hAnsi="Georgia"/>
          <w:sz w:val="24"/>
          <w:szCs w:val="24"/>
        </w:rPr>
        <w:t xml:space="preserve">The universe is sensible. So is anxiety. Understanding its nature — not only its mechanism — is the missing step toward a science of mind that is truly complete.</w:t>
      </w:r>
    </w:p>
    <w:p>
      <w:pPr>
        <w:spacing w:before="0" w:after="160"/>
      </w:pPr>
      <w:r>
        <w:t xml:space="preserve"/>
      </w:r>
    </w:p>
    <w:p>
      <w:pPr>
        <w:spacing w:before="400" w:after="0"/>
        <w:jc w:val="center"/>
      </w:pPr>
      <w:r>
        <w:rPr>
          <w:rFonts w:ascii="Georgia" w:cs="Georgia" w:eastAsia="Georgia" w:hAnsi="Georgia"/>
          <w:color w:val="888888"/>
          <w:sz w:val="24"/>
          <w:szCs w:val="24"/>
        </w:rPr>
        <w:t xml:space="preserve">—</w:t>
      </w:r>
    </w:p>
    <w:p>
      <w:pPr>
        <w:spacing w:before="120" w:after="0"/>
        <w:jc w:val="center"/>
      </w:pPr>
      <w:r>
        <w:rPr>
          <w:rFonts w:ascii="Arial" w:cs="Arial" w:eastAsia="Arial" w:hAnsi="Arial"/>
          <w:color w:val="888888"/>
          <w:sz w:val="18"/>
          <w:szCs w:val="18"/>
        </w:rPr>
        <w:t xml:space="preserve">sensible-universe.com • sensibleuniversemodel.com • i-theorem.com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0" w:after="240"/>
      <w:jc w:val="center"/>
      <w:outlineLvl w:val="0"/>
    </w:pPr>
    <w:rPr>
      <w:rFonts w:ascii="Arial" w:cs="Arial" w:eastAsia="Arial" w:hAnsi="Arial"/>
      <w:b/>
      <w:bCs/>
      <w:color w:val="1A3A5C"/>
      <w:sz w:val="36"/>
      <w:szCs w:val="36"/>
    </w:rPr>
  </w:style>
  <w:style w:type="paragraph" w:styleId="Heading2">
    <w:name w:val="Heading 2"/>
    <w:basedOn w:val="Normal"/>
    <w:next w:val="Normal"/>
    <w:qFormat/>
    <w:pPr>
      <w:spacing w:before="360" w:after="160"/>
      <w:outlineLvl w:val="1"/>
    </w:pPr>
    <w:rPr>
      <w:rFonts w:ascii="Arial" w:cs="Arial" w:eastAsia="Arial" w:hAnsi="Arial"/>
      <w:b/>
      <w:bCs/>
      <w:color w:val="2C5F8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2026-03-05T01:33:10.155Z</dcterms:created>
  <dcterms:modified xsi:type="dcterms:W3CDTF">2026-03-05T01:33:10.156Z</dcterms:modified>
</cp:coreProperties>
</file>

<file path=docProps/custom.xml><?xml version="1.0" encoding="utf-8"?>
<Properties xmlns="http://schemas.openxmlformats.org/officeDocument/2006/custom-properties" xmlns:vt="http://schemas.openxmlformats.org/officeDocument/2006/docPropsVTypes"/>
</file>